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ACRYLIC-BASED METALLIC PAINT (SAPPHIRE METALLIC® – EXTERIOR)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Decorative Metallic Finish – Natural Mica-Based Shimmer Effect</w:t>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Notes to </w:t>
            </w:r>
            <w:r w:rsidDel="00000000" w:rsidR="00000000" w:rsidRPr="00000000">
              <w:rPr>
                <w:rFonts w:ascii="Times New Roman" w:cs="Times New Roman" w:eastAsia="Times New Roman" w:hAnsi="Times New Roman"/>
                <w:b w:val="1"/>
                <w:bCs w:val="1"/>
                <w:i w:val="1"/>
                <w:iCs w:val="1"/>
                <w:color w:val="c55911"/>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the premier US manufacturer of decorative coatings,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following is provided as a general guide for specifying applications of Meoded Sapphire Metallic®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Sapphire Metallic® may be applied over properly prepared exterior substrates including: </w:t>
              <w:br w:type="textWrapping"/>
              <w:t xml:space="preserve">• Cement plaster (stucco) </w:t>
              <w:br w:type="textWrapping"/>
              <w:t xml:space="preserve">• Concrete and masonry </w:t>
              <w:br w:type="textWrapping"/>
              <w:t xml:space="preserve">• Wood </w:t>
              <w:br w:type="textWrapping"/>
              <w:t xml:space="preserve">• Metal </w:t>
              <w:br w:type="textWrapping"/>
              <w:t xml:space="preserve">• Previously painted exterior surfaces </w:t>
            </w:r>
          </w:p>
          <w:p w:rsidR="00000000" w:rsidDel="00000000" w:rsidP="00000000" w:rsidRDefault="00000000" w:rsidRPr="00000000" w14:paraId="0000000F">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 preparation and primer selection shall be determined based on substrate type and condition.</w:t>
            </w:r>
          </w:p>
          <w:p w:rsidR="00000000" w:rsidDel="00000000" w:rsidP="00000000" w:rsidRDefault="00000000" w:rsidRPr="00000000" w14:paraId="00000010">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Due to the reflective nature of metallic finishes, surface irregularities, joint lines, and application marks may be visible.</w:t>
            </w:r>
          </w:p>
          <w:p w:rsidR="00000000" w:rsidDel="00000000" w:rsidP="00000000" w:rsidRDefault="00000000" w:rsidRPr="00000000" w14:paraId="00000011">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Exterior applications require proper substrate design, water management detailing, and protection from environmental exposure during installation and curing.</w:t>
            </w:r>
          </w:p>
          <w:p w:rsidR="00000000" w:rsidDel="00000000" w:rsidP="00000000" w:rsidRDefault="00000000" w:rsidRPr="00000000" w14:paraId="00000012">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Coordinate related sections to ensure proper substrate preparation. Careful consideration should be given when specifying substrates to clearly define acceptable quality levels.</w:t>
            </w:r>
          </w:p>
          <w:p w:rsidR="00000000" w:rsidDel="00000000" w:rsidP="00000000" w:rsidRDefault="00000000" w:rsidRPr="00000000" w14:paraId="00000013">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Substrates shall be clean, dry, stable, and suitable to receive Sapphire Metallic®.</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55911"/>
                <w:rtl w:val="0"/>
              </w:rPr>
              <w:t xml:space="preserve">Final appearance is dependent on substrate quality, application technique, environmental exposure, and lighting conditions.</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Acrylic-based metallic decorative exterior paint finish</w:t>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A">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90 00 – Painting and Coating</w:t>
      </w:r>
    </w:p>
    <w:p w:rsidR="00000000" w:rsidDel="00000000" w:rsidP="00000000" w:rsidRDefault="00000000" w:rsidRPr="00000000" w14:paraId="0000001B">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07 00 00 – Thermal and Moisture Protection</w:t>
      </w:r>
    </w:p>
    <w:p w:rsidR="00000000" w:rsidDel="00000000" w:rsidP="00000000" w:rsidRDefault="00000000" w:rsidRPr="00000000" w14:paraId="0000001C">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sections covering substrate materials as applicable to the project</w:t>
      </w:r>
    </w:p>
    <w:p w:rsidR="00000000" w:rsidDel="00000000" w:rsidP="00000000" w:rsidRDefault="00000000" w:rsidRPr="00000000" w14:paraId="0000001D">
      <w:pPr>
        <w:spacing w:after="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E84 – Standard Test Method for Surface Burning Characteristics of Building Materials</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D2486 – Standard Test Method for Scrub Resistance of Wall Coatings</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D3363 – Standard Test Method for Film Hardness by Pencil Test</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 9001 – Quality Management Systems</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or similar specialty finishes and capable of producing work of comparable scope and complexity. Provide documentation of relevant project experience upon request.</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1">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2">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3">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D">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E">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F">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2">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3">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4">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5">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6">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7">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8">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ENVIRONMENTAL CONDITIONS</w:t>
      </w: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Apply only when ambient and surface temperatures are between 45°F and 95°F</w:t>
        <w:br w:type="textWrapping"/>
        <w:t xml:space="preserve">• Do not apply during rain, fog, or high humidity conditions </w:t>
        <w:br w:type="textWrapping"/>
        <w:t xml:space="preserve">• Do not apply when precipitation is expected within 24 hours </w:t>
        <w:br w:type="textWrapping"/>
        <w:t xml:space="preserve">• Protect from wind, direct sun, and rapid drying during application</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Do not apply to surfaces exceeding manufacturer’s recommended temperature limits.</w:t>
      </w: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LIMITATIONS</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Metallic finishes are decorative coatings intended for aesthetic purposes. </w:t>
        <w:br w:type="textWrapping"/>
        <w:t xml:space="preserve">• Reflective pigments may highlight surface imperfections. </w:t>
        <w:br w:type="textWrapping"/>
        <w:t xml:space="preserve">• Brush and roller application may result in visible directional patterns. </w:t>
        <w:br w:type="textWrapping"/>
        <w:t xml:space="preserve">• Spray application is recommended for most uniform appearance.</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Exterior exposure will result in natural weathering over time.</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Finish is not intended as a waterproofing system.</w:t>
        <w:br w:type="textWrapping"/>
        <w:t xml:space="preserve">• Finish is washable, but not intended for heavy abrasion. </w:t>
        <w:br w:type="textWrapping"/>
        <w:t xml:space="preserve">• Variation in metallic movement and reflectivity is inherent. </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 appearance may vary based on lighting conditions, substrate uniformity, application method, and environmental exposure.</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Variations in sheen and reflectivity may occur at transitions, edges, and changes in substrate conditions.</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Uniform appearance is dependent on consistent application technique and sequencing.</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Metallic finishes may exhibit variation in appearance under different lighting conditions including natural and artificial light sources.</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E">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www.meodedPaint.com</w:t>
        </w:r>
      </w:hyperlink>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Acrylic-based decorative coating composed of water-based resins and natural mica powders.</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VOC Content:</w:t>
      </w:r>
      <w:sdt>
        <w:sdtPr>
          <w:id w:val="944195290"/>
          <w:tag w:val="goog_rdk_0"/>
        </w:sdtPr>
        <w:sdtContent>
          <w:r w:rsidDel="00000000" w:rsidR="00000000" w:rsidRPr="00000000">
            <w:rPr>
              <w:rFonts w:ascii="Gungsuh" w:cs="Gungsuh" w:eastAsia="Gungsuh" w:hAnsi="Gungsuh"/>
              <w:rtl w:val="0"/>
            </w:rPr>
            <w:t xml:space="preserve"> Low VOC coating (≤ 50 g/L; actual ~20.13 g/L)</w:t>
          </w:r>
        </w:sdtContent>
      </w:sdt>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Weather Resistance: </w:t>
      </w:r>
      <w:r w:rsidDel="00000000" w:rsidR="00000000" w:rsidRPr="00000000">
        <w:rPr>
          <w:rFonts w:ascii="Times New Roman" w:cs="Times New Roman" w:eastAsia="Times New Roman" w:hAnsi="Times New Roman"/>
          <w:rtl w:val="0"/>
        </w:rPr>
        <w:t xml:space="preserve">Coating shall be suitable for exterior exposure when applied and sealed in accordance with manufacturer’s recommendations.</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Appearance Characteristics:</w:t>
      </w:r>
      <w:r w:rsidDel="00000000" w:rsidR="00000000" w:rsidRPr="00000000">
        <w:rPr>
          <w:rFonts w:ascii="Times New Roman" w:cs="Times New Roman" w:eastAsia="Times New Roman" w:hAnsi="Times New Roman"/>
          <w:rtl w:val="0"/>
        </w:rPr>
        <w:t xml:space="preserve"> Metallic shimmer and reflective movement depending on lighting.</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Sapphire Metallic® metallic paint system</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Metallic, reflective decorative coating</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of approximately 60 metallic colors.</w:t>
      </w:r>
    </w:p>
    <w:p w:rsidR="00000000" w:rsidDel="00000000" w:rsidP="00000000" w:rsidRDefault="00000000" w:rsidRPr="00000000" w14:paraId="0000006B">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6C">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Variation in reflectivity, movement, and tone is inherent to metallic finishes and shall not be considered a defect.</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substrate-specific primers (PVA, multipurpose, metal, wood) as required.</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Protective Finish (Recommended):</w:t>
      </w:r>
      <w:r w:rsidDel="00000000" w:rsidR="00000000" w:rsidRPr="00000000">
        <w:rPr>
          <w:rFonts w:ascii="Times New Roman" w:cs="Times New Roman" w:eastAsia="Times New Roman" w:hAnsi="Times New Roman"/>
          <w:rtl w:val="0"/>
        </w:rPr>
        <w:t xml:space="preserve"> Meoded Cristallo Clear protective topcoat.</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Recommended where additional washability or protection is required.</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Matte or Semi-Gloss options.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Semi-Gloss enhances metallic effect.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Matte softens sheen.</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PREPARATION</w:t>
      </w: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7E">
      <w:pPr>
        <w:numPr>
          <w:ilvl w:val="0"/>
          <w:numId w:val="8"/>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Exterior Cementitious Substrates:</w:t>
      </w:r>
    </w:p>
    <w:p w:rsidR="00000000" w:rsidDel="00000000" w:rsidP="00000000" w:rsidRDefault="00000000" w:rsidRPr="00000000" w14:paraId="0000007F">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Surfaces shall be fully cured, clean, and free of contaminants.</w:t>
      </w:r>
    </w:p>
    <w:p w:rsidR="00000000" w:rsidDel="00000000" w:rsidP="00000000" w:rsidRDefault="00000000" w:rsidRPr="00000000" w14:paraId="00000080">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Repair cracks and surface defects prior to application </w:t>
      </w:r>
    </w:p>
    <w:p w:rsidR="00000000" w:rsidDel="00000000" w:rsidP="00000000" w:rsidRDefault="00000000" w:rsidRPr="00000000" w14:paraId="0000008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surfaces using appropriate methods to remove dirt, dust, grease, contaminants, and any substances that may interfere with adhesion or appearance.</w:t>
      </w:r>
    </w:p>
    <w:p w:rsidR="00000000" w:rsidDel="00000000" w:rsidP="00000000" w:rsidRDefault="00000000" w:rsidRPr="00000000" w14:paraId="00000082">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Prime using a manufacturer-recommended primer compatible with the substrate type.</w:t>
      </w:r>
    </w:p>
    <w:p w:rsidR="00000000" w:rsidDel="00000000" w:rsidP="00000000" w:rsidRDefault="00000000" w:rsidRPr="00000000" w14:paraId="00000083">
      <w:pPr>
        <w:spacing w:after="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Previously Painted Exterior Surfaces: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Remove loose or peeling coatings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Sand glossy surfaces</w:t>
      </w:r>
    </w:p>
    <w:p w:rsidR="00000000" w:rsidDel="00000000" w:rsidP="00000000" w:rsidRDefault="00000000" w:rsidRPr="00000000" w14:paraId="00000086">
      <w:pPr>
        <w:spacing w:after="0" w:lineRule="auto"/>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Use a multipurpose primer compatible with previously painted surfaces.</w:t>
      </w:r>
    </w:p>
    <w:p w:rsidR="00000000" w:rsidDel="00000000" w:rsidP="00000000" w:rsidRDefault="00000000" w:rsidRPr="00000000" w14:paraId="00000087">
      <w:pPr>
        <w:spacing w:after="0" w:lineRule="auto"/>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Wood and Metal Substrates:</w:t>
      </w:r>
    </w:p>
    <w:p w:rsidR="00000000" w:rsidDel="00000000" w:rsidP="00000000" w:rsidRDefault="00000000" w:rsidRPr="00000000" w14:paraId="00000088">
      <w:pPr>
        <w:spacing w:after="0" w:lineRule="auto"/>
        <w:ind w:left="720" w:firstLine="0"/>
        <w:rPr/>
      </w:pPr>
      <w:r w:rsidDel="00000000" w:rsidR="00000000" w:rsidRPr="00000000">
        <w:rPr>
          <w:rFonts w:ascii="Times New Roman" w:cs="Times New Roman" w:eastAsia="Times New Roman" w:hAnsi="Times New Roman"/>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Apply manufacturer-recommended exterior-grade primer appropriate for the specific substrate (wood or metal).</w:t>
      </w:r>
      <w:r w:rsidDel="00000000" w:rsidR="00000000" w:rsidRPr="00000000">
        <w:rPr>
          <w:rtl w:val="0"/>
        </w:rPr>
      </w:r>
    </w:p>
    <w:p w:rsidR="00000000" w:rsidDel="00000000" w:rsidP="00000000" w:rsidRDefault="00000000" w:rsidRPr="00000000" w14:paraId="00000089">
      <w:pPr>
        <w:spacing w:after="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General Requirements:</w:t>
      </w:r>
      <w:r w:rsidDel="00000000" w:rsidR="00000000" w:rsidRPr="00000000">
        <w:rPr>
          <w:rtl w:val="0"/>
        </w:rPr>
      </w:r>
    </w:p>
    <w:p w:rsidR="00000000" w:rsidDel="00000000" w:rsidP="00000000" w:rsidRDefault="00000000" w:rsidRPr="00000000" w14:paraId="0000008A">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 substrates shall be clean, dry, and free of dust, dirt, oil, grease, efflorescence, and other contaminants that may affect adhesion or appearance.</w:t>
      </w:r>
    </w:p>
    <w:p w:rsidR="00000000" w:rsidDel="00000000" w:rsidP="00000000" w:rsidRDefault="00000000" w:rsidRPr="00000000" w14:paraId="0000008B">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8C">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Do not apply over substrates with active moisture intrusion</w:t>
      </w:r>
    </w:p>
    <w:p w:rsidR="00000000" w:rsidDel="00000000" w:rsidP="00000000" w:rsidRDefault="00000000" w:rsidRPr="00000000" w14:paraId="0000008D">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Verify proper flashing and drainage systems</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MIXING</w:t>
      </w: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No water addition required.</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 </w:t>
      </w: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using brush, roller, or spray equipment.</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Spray application recommended for uniform metallic appearance.</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in 2–3 coats for full coverage and exterior performance </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technique directly affects final appearance.</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Multiple colors may be layered/blended for effects.</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Maintain a wet edge during application to minimize lap marks and ensure uniform appearance.</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Apply material in a consistent direction and sequence to maintain uniform metallic appearance across the surface.</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Protect from environmental exposure during application and curing.</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not apply under direct sunlight or on hot substrates that may cause rapid drying.</w:t>
      </w:r>
    </w:p>
    <w:p w:rsidR="00000000" w:rsidDel="00000000" w:rsidP="00000000" w:rsidRDefault="00000000" w:rsidRPr="00000000" w14:paraId="0000009C">
      <w:pPr>
        <w:spacing w:after="0" w:lineRule="auto"/>
        <w:rPr/>
      </w:pPr>
      <w:r w:rsidDel="00000000" w:rsidR="00000000" w:rsidRPr="00000000">
        <w:rPr>
          <w:rFonts w:ascii="Times New Roman" w:cs="Times New Roman" w:eastAsia="Times New Roman" w:hAnsi="Times New Roman"/>
          <w:rtl w:val="0"/>
        </w:rPr>
        <w:t xml:space="preserve">J. Maintain continuous application across wall sections to avoid visible start/stop lines.</w:t>
      </w: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PROTECTIVE TOPCOAT</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Cristallo Clear topcoat is not required for standard exterior applications but may be specified where additional washability, durability, or protection is desired.</w:t>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When specified, apply 2–3 coats in accordance with manufacturer’s instructions.</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Topcoat provides additional resistance to moisture, abrasion, and environmental exposure.</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Topcoat may alter sheen level and visual depth depending on selected finish.</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CLEANING</w:t>
      </w: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Protect from rain, moisture, and weather exposure during curing.</w:t>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Finish shall exhibit metallic shimmer.</w:t>
        <w:br w:type="textWrapping"/>
        <w:t xml:space="preserve">B. Appearance varies based on lighting.</w:t>
        <w:br w:type="textWrapping"/>
        <w:t xml:space="preserve">C. Non-uniformity is inherent.</w:t>
        <w:br w:type="textWrapping"/>
        <w:t xml:space="preserve">D. Directional patterns or variation are not defects. </w:t>
      </w:r>
    </w:p>
    <w:p w:rsidR="00000000" w:rsidDel="00000000" w:rsidP="00000000" w:rsidRDefault="00000000" w:rsidRPr="00000000" w14:paraId="000000AF">
      <w:pPr>
        <w:spacing w:after="0" w:lineRule="auto"/>
        <w:rPr>
          <w:rFonts w:ascii="Quattrocento Sans" w:cs="Quattrocento Sans" w:eastAsia="Quattrocento Sans" w:hAnsi="Quattrocento Sans"/>
        </w:rPr>
      </w:pPr>
      <w:r w:rsidDel="00000000" w:rsidR="00000000" w:rsidRPr="00000000">
        <w:rPr>
          <w:rFonts w:ascii="Times New Roman" w:cs="Times New Roman" w:eastAsia="Times New Roman" w:hAnsi="Times New Roman"/>
          <w:rtl w:val="0"/>
        </w:rPr>
        <w:t xml:space="preserve">E. Weathering and environmental exposure may alter appearance over time and shall not be considered a defect</w:t>
      </w: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TAGBgBw3VyxC+KKn7lSsTCd2YA==">CgMxLjAaJQoBMBIgCh4IB0IaCg9UaW1lcyBOZXcgUm9tYW4SB0d1bmdzdWg4AHIhMVNFUjZXVHZ5N0tESWI5c2g4OGpEeGJYTFRGWjlZcmlr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