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ACRYLIC-BASED SUEDE METALLIC PAINT (PEARLAS VELVET® – INTERIOR)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Decorative Suede Metallic Finish – Velvety Venetian Plaster Appearance</w:t>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Notes to </w:t>
            </w:r>
            <w:r w:rsidDel="00000000" w:rsidR="00000000" w:rsidRPr="00000000">
              <w:rPr>
                <w:rFonts w:ascii="Times New Roman" w:cs="Times New Roman" w:eastAsia="Times New Roman" w:hAnsi="Times New Roman"/>
                <w:b w:val="1"/>
                <w:bCs w:val="1"/>
                <w:i w:val="1"/>
                <w:iCs w:val="1"/>
                <w:color w:val="c55911"/>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the premier US manufacturer of decorative coatings,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Pearlas Velvet® is a water-based acrylic suede metallic coating designed to replicate the appearance of a soft suede Venetian plaster finish.</w:t>
            </w:r>
          </w:p>
          <w:p w:rsidR="00000000" w:rsidDel="00000000" w:rsidP="00000000" w:rsidRDefault="00000000" w:rsidRPr="00000000" w14:paraId="0000000A">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B">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Modify this specification as needed to suit the project substrates.</w:t>
            </w:r>
          </w:p>
          <w:p w:rsidR="00000000" w:rsidDel="00000000" w:rsidP="00000000" w:rsidRDefault="00000000" w:rsidRPr="00000000" w14:paraId="0000000C">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For assistance with product selection, color samples, or review of project specifications, contact Meoded at (323) 308-2600.</w:t>
            </w:r>
          </w:p>
          <w:p w:rsidR="00000000" w:rsidDel="00000000" w:rsidP="00000000" w:rsidRDefault="00000000" w:rsidRPr="00000000" w14:paraId="0000000D">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E">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following is provided as a general guide for specifying applications of Meoded Pearlas Velvet® and does not constitute approval of materials or methods not supplied or expressly recommended by Meoded. Installation methods may vary based on field conditions and applicator technique. Due to the trowel-applied suede nature of the finish, variations in movement, texture, and tonal depth are inherent and expected. Application results are dependent upon substrate conditions, environmental factors, and applicator skill, all of which are beyond the manufacturer’s control. </w:t>
            </w:r>
          </w:p>
          <w:p w:rsidR="00000000" w:rsidDel="00000000" w:rsidP="00000000" w:rsidRDefault="00000000" w:rsidRPr="00000000" w14:paraId="0000000F">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Pearlas Velvet®, surface irregularities may be visible. Careful consideration should be given when specifying substrates to clearly define acceptable quality levels.</w:t>
            </w:r>
          </w:p>
          <w:p w:rsidR="00000000" w:rsidDel="00000000" w:rsidP="00000000" w:rsidRDefault="00000000" w:rsidRPr="00000000" w14:paraId="00000010">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5 drywall finish in accordance with the Gypsum Association’s GA-214, Recommended Levels of Gypsum Board Finish. A Level 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2">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Pearlas Velvet®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4">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6">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Pearlas Velvet®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finishes and should be expected.</w:t>
            </w:r>
          </w:p>
          <w:p w:rsidR="00000000" w:rsidDel="00000000" w:rsidP="00000000" w:rsidRDefault="00000000" w:rsidRPr="00000000" w14:paraId="00000018">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 preparation and primer selection shall be determined based on substrate type and condition.</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55911"/>
                <w:rtl w:val="0"/>
              </w:rPr>
              <w:t xml:space="preserve">Substrates shall be clean, dry, stable, and suitable to receive Pearlas Velvet®.</w:t>
            </w:r>
            <w:r w:rsidDel="00000000" w:rsidR="00000000" w:rsidRPr="00000000">
              <w:rPr>
                <w:rtl w:val="0"/>
              </w:rPr>
            </w:r>
          </w:p>
        </w:tc>
      </w:tr>
    </w:tbl>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Acrylic-based suede metallic decorative interior finish</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2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90 00 – Painting and Coating</w:t>
      </w:r>
    </w:p>
    <w:p w:rsidR="00000000" w:rsidDel="00000000" w:rsidP="00000000" w:rsidRDefault="00000000" w:rsidRPr="00000000" w14:paraId="00000021">
      <w:pPr>
        <w:numPr>
          <w:ilvl w:val="0"/>
          <w:numId w:val="5"/>
        </w:numPr>
        <w:spacing w:after="0" w:line="278.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21 00 - Plaster and Gypsum Board Assemblies</w:t>
      </w:r>
    </w:p>
    <w:p w:rsidR="00000000" w:rsidDel="00000000" w:rsidP="00000000" w:rsidRDefault="00000000" w:rsidRPr="00000000" w14:paraId="0000002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sections covering substrate materials as applicable to the project</w:t>
      </w:r>
    </w:p>
    <w:p w:rsidR="00000000" w:rsidDel="00000000" w:rsidP="00000000" w:rsidRDefault="00000000" w:rsidRPr="00000000" w14:paraId="00000023">
      <w:pPr>
        <w:spacing w:after="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ASTM E84 – Standard Test Method for Surface Burning Characteristics of Building Materials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ASTM D2486 – Standard Test Method for Scrub Resistance of Wall Coatings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ASTM D3363 – Standard Test Method for Film Hardness by Pencil Test</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ISO 9001 – Quality Management Systems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including trowel-applied specialty finishes, and capable of producing work of comparable scope and complexity. Provide documentation of relevant project experience upon request.</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7">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8">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9">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A">
      <w:pPr>
        <w:numPr>
          <w:ilvl w:val="0"/>
          <w:numId w:val="6"/>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Final appearance shall be evaluated against the approved mock-up, which establishes acceptable range of texture and movement.</w:t>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4">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5">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6">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9">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A">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B">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C">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D">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ENVIRONMENTAL CONDITIONS</w:t>
      </w: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 only when ambient and surface temperatures are between 45°F and 95°F</w:t>
        <w:br w:type="textWrapping"/>
        <w:t xml:space="preserve">• Do not apply under high humidity or poor drying conditions</w:t>
        <w:br w:type="textWrapping"/>
        <w:t xml:space="preserve">• Provide adequate ventilation during application</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LIMITATIONS</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Pearlas Velvet® is a decorative coating intended for aesthetic purposes only.</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Application is limited to trowel or spatula methods only; brush, roller, or spray application is not permitted.</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Due to the thin, hand-troweled application, surface irregularities, joints, and substrate imperfections may be visible and telegraphed through the finish.</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Level 5 substrate finish is required to achieve the intended aesthetic result, particularly in areas with critical lighting.</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Reflective and tonal variation is inherent to metallic finishes and shall not be considered a defect.</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Finish exhibits metallic movement; appearance will vary depending on lighting conditions and viewing angle.</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Trowel application produces natural variation in texture, movement, and tonal depth; uniform appearance is not achievable or intended.</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Variations in trowel pattern, pressure, and technique will affect final appearance and are inherent to the system.</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Finish is washable under normal interior conditions.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Protective sealers are not required and are not recommended, as they may alter the intended suede appearance.</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 appearance is dependent on substrate quality, application technique, environmental conditions, and lighting.</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Variations in appearance may occur at transitions, edges, and changes in substrate conditions.</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Appearance may vary significantly under different lighting conditions, including natural and artificial light sources.</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Minor trowel marks and variations in finish are inherent and shall not be considered defects.</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6B">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www.meodedPaint.com</w:t>
        </w:r>
      </w:hyperlink>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Water-based acrylic coating composed of metallic pigments and fine resins designed to produce a suede metallic finish.</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VOC Content:</w:t>
      </w:r>
      <w:sdt>
        <w:sdtPr>
          <w:id w:val="1970303047"/>
          <w:tag w:val="goog_rdk_0"/>
        </w:sdtPr>
        <w:sdtContent>
          <w:r w:rsidDel="00000000" w:rsidR="00000000" w:rsidRPr="00000000">
            <w:rPr>
              <w:rFonts w:ascii="Gungsuh" w:cs="Gungsuh" w:eastAsia="Gungsuh" w:hAnsi="Gungsuh"/>
              <w:rtl w:val="0"/>
            </w:rPr>
            <w:t xml:space="preserve"> Low VOC coating (≤ 50 g/L; actual ~21.596 g/L)</w:t>
          </w:r>
        </w:sdtContent>
      </w:sdt>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Washability: </w:t>
      </w:r>
      <w:r w:rsidDel="00000000" w:rsidR="00000000" w:rsidRPr="00000000">
        <w:rPr>
          <w:rFonts w:ascii="Times New Roman" w:cs="Times New Roman" w:eastAsia="Times New Roman" w:hAnsi="Times New Roman"/>
          <w:rtl w:val="0"/>
        </w:rPr>
        <w:t xml:space="preserve">Coating is washable under normal interior conditions.</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Appearance Characteristics:</w:t>
      </w:r>
      <w:r w:rsidDel="00000000" w:rsidR="00000000" w:rsidRPr="00000000">
        <w:rPr>
          <w:rFonts w:ascii="Times New Roman" w:cs="Times New Roman" w:eastAsia="Times New Roman" w:hAnsi="Times New Roman"/>
          <w:rtl w:val="0"/>
        </w:rPr>
        <w:t xml:space="preserve"> Soft suede metallic appearance with subtle reflective qualities and multi-tone depth.</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Pearlas Velvet® suede metallic paint system</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Suede metallic Venetian plaster appearance.</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of suede metallic colors.</w:t>
      </w:r>
    </w:p>
    <w:p w:rsidR="00000000" w:rsidDel="00000000" w:rsidP="00000000" w:rsidRDefault="00000000" w:rsidRPr="00000000" w14:paraId="00000078">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9">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Finish shall exhibit variation in tone, texture, reflectivity, and metallic movement inherent to hand trowel metallic finishes and shall not be considered a defect.    </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substrate-specific primers (PVA, multipurpose, metal, wood) as required.</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Protective Finish: </w:t>
      </w:r>
      <w:r w:rsidDel="00000000" w:rsidR="00000000" w:rsidRPr="00000000">
        <w:rPr>
          <w:rFonts w:ascii="Times New Roman" w:cs="Times New Roman" w:eastAsia="Times New Roman" w:hAnsi="Times New Roman"/>
          <w:rtl w:val="0"/>
        </w:rPr>
        <w:t xml:space="preserve">Not required. Not recommended (finish is inherently washable).</w:t>
      </w: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PREPARATION</w:t>
      </w: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87">
      <w:pPr>
        <w:numPr>
          <w:ilvl w:val="0"/>
          <w:numId w:val="2"/>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Existing Substrates:</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Prime using a manufacturer-approved primer compatible with the substrate type (e.g., wood primer for wood, metal primer for metal, multipurpose primer for previously painted surfaces).</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Surfaces shall be smooth and uniform. Uneven or textured surfaces shall be floated or skim-coated as required to achieve a Level 5–equivalent finish suitable for a trowel-applied decorative coating.</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5 finish and be primed with a PVA primer to achieve a uniform surface.</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 Uneven or textured surfaces shall be floated smooth prior to application to achieve refined suede finish.</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the proper primer depending on the substrate as recommended by the manufacturer.</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MIXING</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No water addition required.</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 TOOLS</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Use stainless steel trowels or spatulas only </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shall match approved mock-up</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APPLICATION </w:t>
      </w: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two thin coats to achieve specified texture and appearance.</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Process:</w:t>
      </w:r>
    </w:p>
    <w:p w:rsidR="00000000" w:rsidDel="00000000" w:rsidP="00000000" w:rsidRDefault="00000000" w:rsidRPr="00000000" w14:paraId="0000009F">
      <w:pPr>
        <w:numPr>
          <w:ilvl w:val="0"/>
          <w:numId w:val="10"/>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Apply first coat using varied trowel strokes</w:t>
      </w:r>
    </w:p>
    <w:p w:rsidR="00000000" w:rsidDel="00000000" w:rsidP="00000000" w:rsidRDefault="00000000" w:rsidRPr="00000000" w14:paraId="000000A0">
      <w:pPr>
        <w:numPr>
          <w:ilvl w:val="0"/>
          <w:numId w:val="10"/>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Allow minimum of one (1) hour drying time between coats, or as required by environmental conditions.</w:t>
      </w:r>
    </w:p>
    <w:p w:rsidR="00000000" w:rsidDel="00000000" w:rsidP="00000000" w:rsidRDefault="00000000" w:rsidRPr="00000000" w14:paraId="000000A1">
      <w:pPr>
        <w:numPr>
          <w:ilvl w:val="0"/>
          <w:numId w:val="10"/>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Apply second coat with varied movement</w:t>
      </w:r>
    </w:p>
    <w:p w:rsidR="00000000" w:rsidDel="00000000" w:rsidP="00000000" w:rsidRDefault="00000000" w:rsidRPr="00000000" w14:paraId="000000A2">
      <w:pPr>
        <w:numPr>
          <w:ilvl w:val="0"/>
          <w:numId w:val="10"/>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clean trowel to refine finish and achieve desired movement</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Technique: Apply material in small amounts using varied directional strokes to create a suede Venetian plaster appearance.</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Multiple colors may be layered/blended for effects.</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Maintain a wet edge during application to minimize lap marks and ensure uniform appearance.</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Use clean tools during finishing passes to avoid unwanted marks or discoloration.</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SEALER APPLICATION</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 sealer or protective topcoat shall be applied.</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CLEANING</w:t>
      </w:r>
      <w:r w:rsidDel="00000000" w:rsidR="00000000" w:rsidRPr="00000000">
        <w:rPr>
          <w:rtl w:val="0"/>
        </w:rPr>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Protect finished surfaces from excessive contact or abrasion prior to full cure.</w:t>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Finish shall exhibit a soft suede metallic appearance.</w:t>
        <w:br w:type="textWrapping"/>
        <w:t xml:space="preserve">B. Surface shall display trowel movement and depth.</w:t>
        <w:br w:type="textWrapping"/>
        <w:t xml:space="preserve">C. Finish shall display multi-tone color variation under different lighting conditions.</w:t>
        <w:br w:type="textWrapping"/>
        <w:t xml:space="preserve">D. Variation is inherent and not a defect</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HFjdp+eLK/FX+7pZgQOBEJg2g==">CgMxLjAaJQoBMBIgCh4IB0IaCg9UaW1lcyBOZXcgUm9tYW4SB0d1bmdzdWg4AHIhMWY0YUdsMUlHa0tZSWJ0d1BUR0s0aUxueEhISGZrdFRV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