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LIME-BASED SAND FINISH PLASTER (TONACHINO FIRENZE® – INTERIOR)</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Mature Lime Putty Decorative Finish – Fine Grain Matte Texture</w:t>
      </w:r>
    </w:p>
    <w:p w:rsidR="00000000" w:rsidDel="00000000" w:rsidP="00000000" w:rsidRDefault="00000000" w:rsidRPr="00000000" w14:paraId="00000005">
      <w:pPr>
        <w:spacing w:after="0" w:lineRule="auto"/>
        <w:ind w:left="0" w:firstLine="0"/>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5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7">
            <w:pPr>
              <w:spacing w:line="240" w:lineRule="auto"/>
              <w:rPr>
                <w:rFonts w:ascii="Times New Roman" w:cs="Times New Roman" w:eastAsia="Times New Roman" w:hAnsi="Times New Roman"/>
                <w:i w:val="1"/>
                <w:iCs w:val="1"/>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p>
          <w:p w:rsidR="00000000" w:rsidDel="00000000" w:rsidP="00000000" w:rsidRDefault="00000000" w:rsidRPr="00000000" w14:paraId="0000000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Tonachino Firenze®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Tonachino Firenze®</w:t>
            </w:r>
            <w:r w:rsidDel="00000000" w:rsidR="00000000" w:rsidRPr="00000000">
              <w:rPr>
                <w:rFonts w:ascii="Times New Roman" w:cs="Times New Roman" w:eastAsia="Times New Roman" w:hAnsi="Times New Roman"/>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surface irregularities may be visible. Careful consideration should be given when specifying substrates   to clearly define acceptable quality levels.</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 or Level 5 drywall finish in accordance with the Gypsum Association’s GA-214, Recommended Levels of Gypsum Board Finish. A Level 4 or Level 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Tonachino Firenze®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Tonachino Firenze®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 1 - GENERAL</w:t>
      </w:r>
    </w:p>
    <w:p w:rsidR="00000000" w:rsidDel="00000000" w:rsidP="00000000" w:rsidRDefault="00000000" w:rsidRPr="00000000" w14:paraId="00000015">
      <w:pPr>
        <w:numPr>
          <w:ilvl w:val="1"/>
          <w:numId w:val="2"/>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SUMMARY</w:t>
      </w:r>
    </w:p>
    <w:p w:rsidR="00000000" w:rsidDel="00000000" w:rsidP="00000000" w:rsidRDefault="00000000" w:rsidRPr="00000000" w14:paraId="00000016">
      <w:pPr>
        <w:spacing w:after="0" w:line="278.4"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Section Includes: Limestone based, natural minerals decorative plaster interior finish.</w:t>
      </w:r>
      <w:r w:rsidDel="00000000" w:rsidR="00000000" w:rsidRPr="00000000">
        <w:rPr>
          <w:rtl w:val="0"/>
        </w:rPr>
      </w:r>
    </w:p>
    <w:p w:rsidR="00000000" w:rsidDel="00000000" w:rsidP="00000000" w:rsidRDefault="00000000" w:rsidRPr="00000000" w14:paraId="00000017">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18">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19">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Additional sections covering substrate materials as applicable to the project</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1"/>
          <w:numId w:val="2"/>
        </w:num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REFERENCES</w:t>
      </w: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2D">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2E">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2F">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9">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A">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B">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3E">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3F">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1">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3">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4">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4D">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Lime-based decorative coating composed of lime, mineral aggregates, and fine sand additives formulated to achieve a breathable, natural textured sand finish. Product shall contain no added volatile organic compounds (VOCs).</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Tonachino Firenze® decorative lime-based sand finish plaster coating system.</w:t>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 including fine grain sand textures.</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5B">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5C">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sand distribution, surface texture, and movement inherent to hand-applied lime-based finishes. Such variation is an inherent characteristic of the material and system.</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r>
      <w:r w:rsidDel="00000000" w:rsidR="00000000" w:rsidRPr="00000000">
        <w:rPr>
          <w:rFonts w:ascii="Times New Roman" w:cs="Times New Roman" w:eastAsia="Times New Roman" w:hAnsi="Times New Roman"/>
          <w:rtl w:val="0"/>
        </w:rPr>
        <w:t xml:space="preserve">Provide Meoded Stain Shield sealer as recommended by manufacturer.</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6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numPr>
          <w:ilvl w:val="1"/>
          <w:numId w:val="7"/>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PREPARATION</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6A">
      <w:pPr>
        <w:numPr>
          <w:ilvl w:val="0"/>
          <w:numId w:val="1"/>
        </w:numPr>
        <w:spacing w:after="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Existing Substrates:</w:t>
      </w: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or Level 5 finish and be primed with a PVA primer to achieve a uniform surface.</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the finish system.</w:t>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Priming: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APPLICATION TOOLS </w:t>
      </w:r>
    </w:p>
    <w:p w:rsidR="00000000" w:rsidDel="00000000" w:rsidP="00000000" w:rsidRDefault="00000000" w:rsidRPr="00000000" w14:paraId="0000007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plastic trowels, spatulas, and other tools recommended by the manufacturer.</w:t>
      </w: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or Plastic Trowel, to minimize burnishing marks and prevent discoloration.</w:t>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sand texture and visual depth.</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Apply only when ambient and surface temperatures are between 45°F and 95°F, or within manufacturer’s recommended range.</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Materials shall be thoroughly mixed prior to application to ensure uniform consistency. Do not over-dilute or alter material beyond manufacturer’s recommendations.</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SEALER APPLICATION</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Meoded Stain Shield sealer in accordance with manufacturer’s written instructions.</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Remove excess material and ensure uniform appearance. Final appearance may vary depending on application technique and field conditions.</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CLEANING</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lime-based finishes.</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including variations in texture, grain distribution, and hand-applied pattern, resulting from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flUUCNLPZYbYvujDbE9WGwC/w==">CgMxLjA4AHIhMWI1Tk56ZHpaU0g3a09JZWlKMG9aVm01emZweENUZ2ZM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