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1019175</wp:posOffset>
            </wp:positionH>
            <wp:positionV relativeFrom="paragraph">
              <wp:posOffset>0</wp:posOffset>
            </wp:positionV>
            <wp:extent cx="3629025" cy="8083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8355"/>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 AND CEMENT-BASED DECORATIVE PLASTER (GOLMEX® – INTERIOR)</w:t>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Natural Matte Cementitious Finish </w:t>
      </w:r>
    </w:p>
    <w:p w:rsidR="00000000" w:rsidDel="00000000" w:rsidP="00000000" w:rsidRDefault="00000000" w:rsidRPr="00000000" w14:paraId="00000007">
      <w:pPr>
        <w:spacing w:after="0" w:lineRule="auto"/>
        <w:jc w:val="center"/>
        <w:rPr>
          <w:rFonts w:ascii="Times New Roman" w:cs="Times New Roman" w:eastAsia="Times New Roman" w:hAnsi="Times New Roman"/>
          <w:b w:val="1"/>
          <w:bCs w:val="1"/>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31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9">
            <w:pPr>
              <w:spacing w:line="240" w:lineRule="auto"/>
              <w:rPr>
                <w:rFonts w:ascii="Times New Roman" w:cs="Times New Roman" w:eastAsia="Times New Roman" w:hAnsi="Times New Roman"/>
                <w:i w:val="1"/>
                <w:iCs w:val="1"/>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Golmex®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Golmex®, surface irregularities may be visible. Careful consideration should be given when specifying substrates to clearly define acceptable quality levels.</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4-5 drywall finish in accordance with the Gypsum Association’s GA-214, Recommended Levels of Gypsum Board Finish. A Level 4-5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Golmex®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3">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bf4f14"/>
                <w:rtl w:val="0"/>
              </w:rPr>
              <w:t xml:space="preserve">Golmex®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 1 - GENERAL    </w:t>
      </w:r>
    </w:p>
    <w:p w:rsidR="00000000" w:rsidDel="00000000" w:rsidP="00000000" w:rsidRDefault="00000000" w:rsidRPr="00000000" w14:paraId="00000017">
      <w:pPr>
        <w:numPr>
          <w:ilvl w:val="1"/>
          <w:numId w:val="1"/>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SUMMARY</w:t>
      </w:r>
    </w:p>
    <w:p w:rsidR="00000000" w:rsidDel="00000000" w:rsidP="00000000" w:rsidRDefault="00000000" w:rsidRPr="00000000" w14:paraId="0000001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Section Includes: Lime- and cement-based decorative plaster interior finish. </w:t>
      </w: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Additional sections covering substrate materials as applicable to the project</w:t>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1"/>
        </w:num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REFERENCES</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2F">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0">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1">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B">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C">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D">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0">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1">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2">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3">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4">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5">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6">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4F">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Decorative coating composed of lime, cement, mineral aggregates, and proprietary additives formulated to achieve a breathable, durable finish. Product shall contain no added volatile organic compounds (VOCs).</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Golmex® lime- and cement-based plaster coating system.</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 Product is supplied in a single standard natural cement color.</w:t>
      </w:r>
    </w:p>
    <w:p w:rsidR="00000000" w:rsidDel="00000000" w:rsidP="00000000" w:rsidRDefault="00000000" w:rsidRPr="00000000" w14:paraId="0000005D">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custom color matching is available.</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decorative plaster finishes. Such variation is an inherent characteristic of the material and system. Color variation inherent to natural cement materials, including tonal variation and shading, is expected and shall not be considered a defect.</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 </w:t>
      </w:r>
      <w:r w:rsidDel="00000000" w:rsidR="00000000" w:rsidRPr="00000000">
        <w:rPr>
          <w:rFonts w:ascii="Times New Roman" w:cs="Times New Roman" w:eastAsia="Times New Roman" w:hAnsi="Times New Roman"/>
          <w:rtl w:val="0"/>
        </w:rPr>
        <w:t xml:space="preserve">Provide Meoded Stain Shield sealer as recommended by manufacturer.</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6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numPr>
          <w:ilvl w:val="1"/>
          <w:numId w:val="6"/>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PREPARATION</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6B">
      <w:pPr>
        <w:numPr>
          <w:ilvl w:val="0"/>
          <w:numId w:val="7"/>
        </w:numPr>
        <w:spacing w:after="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Existing Substrates:</w:t>
      </w:r>
      <w:r w:rsidDel="00000000" w:rsidR="00000000" w:rsidRPr="00000000">
        <w:rPr>
          <w:rtl w:val="0"/>
        </w:rPr>
      </w:r>
    </w:p>
    <w:p w:rsidR="00000000" w:rsidDel="00000000" w:rsidP="00000000" w:rsidRDefault="00000000" w:rsidRPr="00000000" w14:paraId="0000006C">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6D">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6E">
      <w:pPr>
        <w:spacing w:after="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1">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4-5 finish and be primed with a PVA primer to achieve a uniform surface.</w:t>
      </w:r>
    </w:p>
    <w:p w:rsidR="00000000" w:rsidDel="00000000" w:rsidP="00000000" w:rsidRDefault="00000000" w:rsidRPr="00000000" w14:paraId="00000072">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73">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Golmex®.</w:t>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76">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77">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78">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Priming: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79">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MIXING</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Add 30–36 ounces of clean potable water per 10 lb container of Golmex®.</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Use mechanical mixing equipment as required to achieve consistent results.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Mix thoroughly to achieve a uniform, lump-free consistency.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Do not exceed recommended water ratios.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Mixed material shall be used within manufacturer’s recommended working time.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Drying times may vary based on temperature, humidity, and substrate conditions.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 TOOLS </w:t>
      </w:r>
    </w:p>
    <w:p w:rsidR="00000000" w:rsidDel="00000000" w:rsidP="00000000" w:rsidRDefault="00000000" w:rsidRPr="00000000" w14:paraId="0000008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ion.</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APPLICATION</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Apply only when ambient and surface temperatures are between 45°F and 95°F, or within manufacturer’s recommended range.</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Materials shall be thoroughly mixed prior to application to ensure uniform consistency. Do not over-dilute or alter material beyond manufacturer’s recommendations.</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Cementitious materials may exhibit natural variation in color and curing characteristics due to environmental conditions; such variation is inherent and not considered a defect.</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SEALER APPLICATION</w:t>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Apply Meoded Stain Shield sealer in accordance with manufacturer’s written instructions.</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Remove excess material and ensure uniform appearance. Final appearance may vary depending on application technique and field conditions.</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of protective sealer is required to achieve intended surface performance and durability.</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 CLEANING</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PROTECTION</w:t>
      </w: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3.9 AESTHETIC INTENT </w:t>
      </w:r>
      <w:r w:rsidDel="00000000" w:rsidR="00000000" w:rsidRPr="00000000">
        <w:rPr>
          <w:rtl w:val="0"/>
        </w:rPr>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cementitious plaster finishes.</w:t>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decimal"/>
      <w:lvlText w:val="%1."/>
      <w:lvlJc w:val="left"/>
      <w:pPr>
        <w:ind w:left="54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WrSR8Oicd/FZBY0uCDnyuzp6A==">CgMxLjA4AHIhMS1fSG1nWWdMNlVuT0xJVmFnNVQ4cG1QTmJvYlRYZmdl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